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cts-10"/>
    <w:p>
      <w:pPr>
        <w:pStyle w:val="Heading1"/>
      </w:pPr>
      <w:r>
        <w:t xml:space="preserve">Homiletics Analysis: Acts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Acts 10 records the pivotal moment in which the gospel crosses its first major ethnic boundary with explicit divine authorization. The chapter opens with two simultaneous visions: a Roman centurion named Cornelius receives angelic instruction to send for Peter, while Peter receives a vision of a sheet descending from heaven containing unclean animals, accompanied by a divine command to kill and eat — a command Peter refuses three times on grounds of ceremonial purity. The Spirit then explicitly instructs Peter to go with Cornelius’s messengers</w:t>
      </w:r>
      <w:r>
        <w:t xml:space="preserve"> </w:t>
      </w:r>
      <w:r>
        <w:t xml:space="preserve">“without hesitation.”</w:t>
      </w:r>
      <w:r>
        <w:t xml:space="preserve"> </w:t>
      </w:r>
      <w:r>
        <w:t xml:space="preserve">Peter arrives at Caesarea, confesses that he now understands God shows no partiality, and delivers a summary of the gospel: Jesus of Nazareth, anointed by the Spirit, went about doing good and healing; He was killed, raised on the third day, and appointed as judge of the living and the dead; everyone who believes in Him receives forgiveness of sins in His name. Before Peter finishes speaking, the Holy Spirit falls upon the Gentile household. The Jewish believers who accompanied Peter are astonished. Peter orders them to be baptized in the name of Jesus Christ. The structural movement of the chapter is deliberate and symmetrical: divine preparation (vv. 1–23a), divine convergence (vv. 23b–33), apostolic proclamation (vv. 34–43), and divine confirmation (vv. 44–48).</w:t>
      </w:r>
    </w:p>
    <w:p>
      <w:pPr>
        <w:pStyle w:val="BodyText"/>
      </w:pPr>
      <w:r>
        <w:rPr>
          <w:b/>
          <w:bCs/>
        </w:rPr>
        <w:t xml:space="preserve">This Text — Intent</w:t>
      </w:r>
    </w:p>
    <w:p>
      <w:pPr>
        <w:pStyle w:val="BodyText"/>
      </w:pPr>
      <w:r>
        <w:t xml:space="preserve">God is using this chapter to accomplish a decisive rupture with ethno-religious exclusivism and to demonstrate — not merely assert — that the gospel is for all people without distinction. The intent is not primarily to teach a doctrine of inclusion but to</w:t>
      </w:r>
      <w:r>
        <w:t xml:space="preserve"> </w:t>
      </w:r>
      <w:r>
        <w:rPr>
          <w:i/>
          <w:iCs/>
        </w:rPr>
        <w:t xml:space="preserve">show</w:t>
      </w:r>
      <w:r>
        <w:t xml:space="preserve"> </w:t>
      </w:r>
      <w:r>
        <w:t xml:space="preserve">the doctrine being enacted by God Himself, removing every human objection before it can be raised: Cornelius is already devout before Peter arrives; Peter’s resistance is overcome by vision, not argument; the Spirit falls before baptism, removing any procedural basis for exclusion; and the Jewish believers’ astonishment is recorded precisely so the reader understands this is not a human innovation. God is seeking to produce in the reader an unqualified confidence that the gospel’s reach is coextensive with humanity — and a corresponding willingness to follow God across every boundary that human religious instinct would erect.</w:t>
      </w:r>
    </w:p>
    <w:p>
      <w:r>
        <w:pict>
          <v:rect style="width:0;height:1.5pt" o:hralign="center" o:hrstd="t" o:hr="t"/>
        </w:pict>
      </w:r>
    </w:p>
    <w:p>
      <w:pPr>
        <w:pStyle w:val="FirstParagraph"/>
      </w:pPr>
      <w:r>
        <w:rPr>
          <w:b/>
          <w:bCs/>
        </w:rPr>
        <w:t xml:space="preserve">Subject Sentence:</w:t>
      </w:r>
      <w:r>
        <w:t xml:space="preserve"> </w:t>
      </w:r>
      <w:r>
        <w:t xml:space="preserve">God tears down the wall between Jew and Gentile — the gospel is for all without distinction.</w:t>
      </w:r>
    </w:p>
    <w:p>
      <w:r>
        <w:pict>
          <v:rect style="width:0;height:1.5pt" o:hralign="center" o:hrstd="t" o:hr="t"/>
        </w:pict>
      </w:r>
    </w:p>
    <w:p>
      <w:pPr>
        <w:pStyle w:val="FirstParagraph"/>
      </w:pPr>
      <w:r>
        <w:rPr>
          <w:b/>
          <w:bCs/>
        </w:rPr>
        <w:t xml:space="preserve">Primary Claim:</w:t>
      </w:r>
      <w:r>
        <w:t xml:space="preserve"> </w:t>
      </w:r>
      <w:r>
        <w:t xml:space="preserve">God Himself — through vision, Spirit, and sovereign initiative — removes every basis for withholding the gospel from any person, and He calls His people to cross every boundary their religious instincts would defend.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Vision of the Sheet (vv. 9–16) — Dietary Laws or Something More?</w:t>
      </w:r>
    </w:p>
    <w:p>
      <w:pPr>
        <w:pStyle w:val="BodyText"/>
      </w:pPr>
      <w:r>
        <w:t xml:space="preserve">The most common interpretive question concerns the scope of Peter’s vision. Some traditions — particularly those with a high interest in ongoing Torah observance or Jewish-Christian dialogue — argue that the vision is</w:t>
      </w:r>
      <w:r>
        <w:t xml:space="preserve"> </w:t>
      </w:r>
      <w:r>
        <w:rPr>
          <w:i/>
          <w:iCs/>
        </w:rPr>
        <w:t xml:space="preserve">only</w:t>
      </w:r>
      <w:r>
        <w:t xml:space="preserve"> </w:t>
      </w:r>
      <w:r>
        <w:t xml:space="preserve">about ethnic inclusion and carries no implication for the Mosaic dietary code itself: the animals represent Gentiles, not food. This reading is worth acknowledging because it correctly identifies the primary interpretive purpose of the vision within Acts 10’s narrative logic. The vision is explicitly decoded in verse 28:</w:t>
      </w:r>
      <w:r>
        <w:t xml:space="preserve"> </w:t>
      </w:r>
      <w:r>
        <w:t xml:space="preserve">“God has shown me that I should not call any person common or unclean.”</w:t>
      </w:r>
      <w:r>
        <w:t xml:space="preserve"> </w:t>
      </w:r>
      <w:r>
        <w:t xml:space="preserve">The vision functions in context as a preparation for ethnic boundary-crossing, not as a dietary reform announcement.</w:t>
      </w:r>
    </w:p>
    <w:p>
      <w:pPr>
        <w:pStyle w:val="BodyText"/>
      </w:pPr>
      <w:r>
        <w:t xml:space="preserve">However, this reading overstretches the</w:t>
      </w:r>
      <w:r>
        <w:t xml:space="preserve"> </w:t>
      </w:r>
      <w:r>
        <w:t xml:space="preserve">“only about ethnicity”</w:t>
      </w:r>
      <w:r>
        <w:t xml:space="preserve"> </w:t>
      </w:r>
      <w:r>
        <w:t xml:space="preserve">conclusion. Mark 7:19 (parenthetically noting that Jesus</w:t>
      </w:r>
      <w:r>
        <w:t xml:space="preserve"> </w:t>
      </w:r>
      <w:r>
        <w:t xml:space="preserve">“declared all foods clean”</w:t>
      </w:r>
      <w:r>
        <w:t xml:space="preserve">), Romans 14, and the Jerusalem Council’s handling of Gentile requirements (Acts 15) together indicate that the dietary boundary and the ethnic boundary were deeply intertwined in Second Temple Jewish practice — you could not eat with Gentiles without eating Gentile food. The vision addresses both simultaneously, not one to the exclusion of the other. The Reformed reading holds: the vision’s</w:t>
      </w:r>
      <w:r>
        <w:t xml:space="preserve"> </w:t>
      </w:r>
      <w:r>
        <w:rPr>
          <w:i/>
          <w:iCs/>
        </w:rPr>
        <w:t xml:space="preserve">primary</w:t>
      </w:r>
      <w:r>
        <w:t xml:space="preserve"> </w:t>
      </w:r>
      <w:r>
        <w:t xml:space="preserve">narrative function is ethnic inclusion, but it operates within a broader New Covenant framework in which the Mosaic food laws have been fulfilled and set aside in Christ. Refute any reading that severs these two dimensions or that uses the</w:t>
      </w:r>
      <w:r>
        <w:t xml:space="preserve"> </w:t>
      </w:r>
      <w:r>
        <w:t xml:space="preserve">“only about ethnicity”</w:t>
      </w:r>
      <w:r>
        <w:t xml:space="preserve"> </w:t>
      </w:r>
      <w:r>
        <w:t xml:space="preserve">argument to reinstate Torah observance as binding on Gentile believers.</w:t>
      </w:r>
    </w:p>
    <w:p>
      <w:pPr>
        <w:pStyle w:val="BodyText"/>
      </w:pPr>
      <w:r>
        <w:rPr>
          <w:b/>
          <w:bCs/>
        </w:rPr>
        <w:t xml:space="preserve">Cornelius’s Status Before Peter Arrives — Saved or Seeking?</w:t>
      </w:r>
    </w:p>
    <w:p>
      <w:pPr>
        <w:pStyle w:val="BodyText"/>
      </w:pPr>
      <w:r>
        <w:t xml:space="preserve">A significant interpretive divergence concerns what Cornelius’s pre-Peter spirituality means. Roman Catholic and some ecumenical readings have suggested that Cornelius represents the possibility of salvation apart from explicit faith in Christ — that his prayers and almsgiving were</w:t>
      </w:r>
      <w:r>
        <w:t xml:space="preserve"> </w:t>
      </w:r>
      <w:r>
        <w:t xml:space="preserve">“accepted”</w:t>
      </w:r>
      <w:r>
        <w:t xml:space="preserve"> </w:t>
      </w:r>
      <w:r>
        <w:t xml:space="preserve">(v. 4) in a salvific sense. Wesleyan-Arminian readings sometimes emphasize Cornelius’s devoutness as evidence that human responsiveness precedes and conditions divine action, reading his seeking as the basis for God’s response.</w:t>
      </w:r>
    </w:p>
    <w:p>
      <w:pPr>
        <w:pStyle w:val="BodyText"/>
      </w:pPr>
      <w:r>
        <w:t xml:space="preserve">Both readings require qualification and partial refutation. The text does not present Cornelius as saved before Peter’s arrival — it presents him as a devout God-fearer whose sincere religious seeking has drawn divine attention, resulting in his being directed to the gospel. Verse 43 makes clear that forgiveness of sins comes through belief in Christ’s name — not through prior devotion. Acts 11:14 clinches the point: the angel told Cornelius that Peter would bring him</w:t>
      </w:r>
      <w:r>
        <w:t xml:space="preserve"> </w:t>
      </w:r>
      <w:r>
        <w:t xml:space="preserve">“a message by which you will be saved.”</w:t>
      </w:r>
      <w:r>
        <w:t xml:space="preserve"> </w:t>
      </w:r>
      <w:r>
        <w:t xml:space="preserve">He was not yet saved when the angel appeared. His God-fearing status is presented as evidence that divine initiative precedes and elicits human response — not as an alternative path to forgiveness. The Reformed reading: Cornelius exemplifies prevenient divine initiative (not Wesleyan prevenience, but the Calvinist ordo — God prepares the heart for the word He is about to send), followed by faith in Christ as the exclusive basis of justification.</w:t>
      </w:r>
    </w:p>
    <w:p>
      <w:pPr>
        <w:pStyle w:val="BodyText"/>
      </w:pPr>
      <w:r>
        <w:rPr>
          <w:b/>
          <w:bCs/>
        </w:rPr>
        <w:t xml:space="preserve">The Spirit Before Baptism — Sequence and Sacrament</w:t>
      </w:r>
    </w:p>
    <w:p>
      <w:pPr>
        <w:pStyle w:val="BodyText"/>
      </w:pPr>
      <w:r>
        <w:t xml:space="preserve">Pentecostal and charismatic readers emphasize the spontaneous, unmediated character of the Spirit’s falling in vv. 44–46 as paradigmatic of Spirit-baptism as a post-conversion, sign-evidenced experience. Baptist readers emphasize the Spirit’s arrival before baptism as evidence that baptism is not instrumental in salvation. Roman Catholic and some Lutheran readers, by contrast, emphasize Peter’s immediate command to baptize as evidence that the visible sacrament is the expected completion of the Spirit’s work.</w:t>
      </w:r>
    </w:p>
    <w:p>
      <w:pPr>
        <w:pStyle w:val="BodyText"/>
      </w:pPr>
      <w:r>
        <w:t xml:space="preserve">The Reformed reading integrates the tension: the Spirit’s falling before baptism guards against any ex opere operato interpretation of the sacrament; the immediate command to baptize guards against any spiritualizing of the ordinance into pure inwardness. The sequence here is exceptional and providentially ordered — it removes any procedural objection Peter’s companions might raise against baptizing Gentiles. The exception teaches the rule: God is sovereign over His Spirit; baptism is the expected and commanded sign of belonging, not the cause of it. This passage does not establish a normative two-stage Spirit-experience; it establishes that God’s grace is not procedurally bound by human gatekeeping.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12:3</w:t>
      </w:r>
      <w:r>
        <w:t xml:space="preserve"> </w:t>
      </w:r>
      <w:r>
        <w:t xml:space="preserve">—</w:t>
      </w:r>
      <w:r>
        <w:t xml:space="preserve"> </w:t>
      </w:r>
      <w:r>
        <w:t xml:space="preserve">“In you all the families of the earth shall be blessed.”</w:t>
      </w:r>
      <w:r>
        <w:t xml:space="preserve"> </w:t>
      </w:r>
      <w:r>
        <w:t xml:space="preserve">The Abrahamic promise always contained a Gentile horizon; Acts 10 is its concrete fulfillment in the apostolic mission, not a revision of the covenant but its expansion.</w:t>
      </w:r>
    </w:p>
    <w:p>
      <w:pPr>
        <w:numPr>
          <w:ilvl w:val="0"/>
          <w:numId w:val="1001"/>
        </w:numPr>
      </w:pPr>
      <w:r>
        <w:rPr>
          <w:b/>
          <w:bCs/>
        </w:rPr>
        <w:t xml:space="preserve">Isaiah 49:6</w:t>
      </w:r>
      <w:r>
        <w:t xml:space="preserve"> </w:t>
      </w:r>
      <w:r>
        <w:t xml:space="preserve">— The Servant of the LORD is given as</w:t>
      </w:r>
      <w:r>
        <w:t xml:space="preserve"> </w:t>
      </w:r>
      <w:r>
        <w:t xml:space="preserve">“a light for the nations, that my salvation may reach to the end of the earth.”</w:t>
      </w:r>
      <w:r>
        <w:t xml:space="preserve"> </w:t>
      </w:r>
      <w:r>
        <w:t xml:space="preserve">Peter’s sermon in vv. 34–43 stands as the moment Isaiah’s Servant-mission breaks through its Jewish-restricted anticipation into explicit Gentile proclamation.</w:t>
      </w:r>
    </w:p>
    <w:p>
      <w:pPr>
        <w:numPr>
          <w:ilvl w:val="0"/>
          <w:numId w:val="1001"/>
        </w:numPr>
      </w:pPr>
      <w:r>
        <w:rPr>
          <w:b/>
          <w:bCs/>
        </w:rPr>
        <w:t xml:space="preserve">Joel 2:28–32</w:t>
      </w:r>
      <w:r>
        <w:t xml:space="preserve"> </w:t>
      </w:r>
      <w:r>
        <w:t xml:space="preserve">—</w:t>
      </w:r>
      <w:r>
        <w:t xml:space="preserve"> </w:t>
      </w:r>
      <w:r>
        <w:t xml:space="preserve">“I will pour out my Spirit on all flesh.”</w:t>
      </w:r>
      <w:r>
        <w:t xml:space="preserve"> </w:t>
      </w:r>
      <w:r>
        <w:t xml:space="preserve">Peter cited this text at Pentecost (Acts 2); Cornelius’s household is its Gentile installment — the</w:t>
      </w:r>
      <w:r>
        <w:t xml:space="preserve"> </w:t>
      </w:r>
      <w:r>
        <w:t xml:space="preserve">“all flesh”</w:t>
      </w:r>
      <w:r>
        <w:t xml:space="preserve"> </w:t>
      </w:r>
      <w:r>
        <w:t xml:space="preserve">now demonstrably including those outside the covenant community.</w:t>
      </w:r>
    </w:p>
    <w:p>
      <w:pPr>
        <w:numPr>
          <w:ilvl w:val="0"/>
          <w:numId w:val="1001"/>
        </w:numPr>
      </w:pPr>
      <w:r>
        <w:rPr>
          <w:b/>
          <w:bCs/>
        </w:rPr>
        <w:t xml:space="preserve">Romans 3:29–30</w:t>
      </w:r>
      <w:r>
        <w:t xml:space="preserve"> </w:t>
      </w:r>
      <w:r>
        <w:t xml:space="preserve">—</w:t>
      </w:r>
      <w:r>
        <w:t xml:space="preserve"> </w:t>
      </w:r>
      <w:r>
        <w:t xml:space="preserve">“Is God the God of Jews only? Is he not the God of Gentiles also? Yes, of Gentiles also, since God is one — who will justify the circumcised by faith and the uncircumcised through faith.”</w:t>
      </w:r>
      <w:r>
        <w:t xml:space="preserve"> </w:t>
      </w:r>
      <w:r>
        <w:t xml:space="preserve">Paul’s theological statement is the doctrinal crystallization of what Acts 10 enacts narratively.</w:t>
      </w:r>
    </w:p>
    <w:p>
      <w:pPr>
        <w:numPr>
          <w:ilvl w:val="0"/>
          <w:numId w:val="1001"/>
        </w:numPr>
      </w:pPr>
      <w:r>
        <w:rPr>
          <w:b/>
          <w:bCs/>
        </w:rPr>
        <w:t xml:space="preserve">Ephesians 2:14–16</w:t>
      </w:r>
      <w:r>
        <w:t xml:space="preserve"> </w:t>
      </w:r>
      <w:r>
        <w:t xml:space="preserve">— Christ</w:t>
      </w:r>
      <w:r>
        <w:t xml:space="preserve"> </w:t>
      </w:r>
      <w:r>
        <w:t xml:space="preserve">“has made us both one and has broken down in his flesh the dividing wall of hostility.”</w:t>
      </w:r>
      <w:r>
        <w:t xml:space="preserve"> </w:t>
      </w:r>
      <w:r>
        <w:t xml:space="preserve">The event of Acts 10 is the historically visible moment of that wall’s demolition — the Spirit’s falling on Cornelius’s household is the demolition crew arriving.</w:t>
      </w:r>
    </w:p>
    <w:p>
      <w:r>
        <w:pict>
          <v:rect style="width:0;height:1.5pt" o:hralign="center" o:hrstd="t" o:hr="t"/>
        </w:pict>
      </w:r>
    </w:p>
    <w:p>
      <w:pPr>
        <w:pStyle w:val="FirstParagraph"/>
      </w:pPr>
      <w:r>
        <w:rPr>
          <w:b/>
          <w:bCs/>
        </w:rPr>
        <w:t xml:space="preserve">Aim:</w:t>
      </w:r>
      <w:r>
        <w:t xml:space="preserve"> </w:t>
      </w:r>
      <w:r>
        <w:t xml:space="preserve">To demonstrate from Acts 10 that God’s sovereign initiative in crossing the Jew-Gentile boundary demands from His people an active, ongoing willingness to follow Him across every boundary that religious instinct, cultural comfort, or ethnic preference would maintain.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Cornelius introduced: Roman centurion, Caesarea, devout, God-fearing, generous, prayerful</w:t>
            </w:r>
          </w:p>
        </w:tc>
        <w:tc>
          <w:tcPr/>
          <w:p>
            <w:pPr>
              <w:pStyle w:val="Compact"/>
            </w:pPr>
            <w:r>
              <w:t xml:space="preserve">Luke’s careful characterization establishes his genuine seeking without yet establishing his salvation</w:t>
            </w:r>
          </w:p>
        </w:tc>
      </w:tr>
      <w:tr>
        <w:tc>
          <w:tcPr/>
          <w:p>
            <w:pPr>
              <w:pStyle w:val="Compact"/>
            </w:pPr>
            <w:r>
              <w:t xml:space="preserve">3–6</w:t>
            </w:r>
          </w:p>
        </w:tc>
        <w:tc>
          <w:tcPr/>
          <w:p>
            <w:pPr>
              <w:pStyle w:val="Compact"/>
            </w:pPr>
            <w:r>
              <w:t xml:space="preserve">Cornelius’s vision: angel at 3 PM, his prayers and gifts have</w:t>
            </w:r>
            <w:r>
              <w:t xml:space="preserve"> </w:t>
            </w:r>
            <w:r>
              <w:t xml:space="preserve">“ascended as a memorial before God,”</w:t>
            </w:r>
            <w:r>
              <w:t xml:space="preserve"> </w:t>
            </w:r>
            <w:r>
              <w:t xml:space="preserve">instructed to send for Simon Peter in Joppa</w:t>
            </w:r>
          </w:p>
        </w:tc>
        <w:tc>
          <w:tcPr/>
          <w:p>
            <w:pPr>
              <w:pStyle w:val="Compact"/>
            </w:pPr>
            <w:r>
              <w:t xml:space="preserve">Divine initiative is explicit — God sends for Peter before Peter knows anything</w:t>
            </w:r>
          </w:p>
        </w:tc>
      </w:tr>
      <w:tr>
        <w:tc>
          <w:tcPr/>
          <w:p>
            <w:pPr>
              <w:pStyle w:val="Compact"/>
            </w:pPr>
            <w:r>
              <w:t xml:space="preserve">7–8</w:t>
            </w:r>
          </w:p>
        </w:tc>
        <w:tc>
          <w:tcPr/>
          <w:p>
            <w:pPr>
              <w:pStyle w:val="Compact"/>
            </w:pPr>
            <w:r>
              <w:t xml:space="preserve">Cornelius obeys immediately: sends two servants and a devout soldier</w:t>
            </w:r>
          </w:p>
        </w:tc>
        <w:tc>
          <w:tcPr/>
          <w:p>
            <w:pPr>
              <w:pStyle w:val="Compact"/>
            </w:pPr>
            <w:r>
              <w:t xml:space="preserve">Obedience is prompt and complete</w:t>
            </w:r>
          </w:p>
        </w:tc>
      </w:tr>
      <w:tr>
        <w:tc>
          <w:tcPr/>
          <w:p>
            <w:pPr>
              <w:pStyle w:val="Compact"/>
            </w:pPr>
            <w:r>
              <w:t xml:space="preserve">9–13</w:t>
            </w:r>
          </w:p>
        </w:tc>
        <w:tc>
          <w:tcPr/>
          <w:p>
            <w:pPr>
              <w:pStyle w:val="Compact"/>
            </w:pPr>
            <w:r>
              <w:t xml:space="preserve">Peter’s vision on the rooftop: sheet descending with all kinds of animals, voice commanding</w:t>
            </w:r>
            <w:r>
              <w:t xml:space="preserve"> </w:t>
            </w:r>
            <w:r>
              <w:t xml:space="preserve">“Kill and eat”</w:t>
            </w:r>
          </w:p>
        </w:tc>
        <w:tc>
          <w:tcPr/>
          <w:p>
            <w:pPr>
              <w:pStyle w:val="Compact"/>
            </w:pPr>
            <w:r>
              <w:t xml:space="preserve">Noon hour, Peter praying — the divine preparation is concurrent and symmetrical with Cornelius’s</w:t>
            </w:r>
          </w:p>
        </w:tc>
      </w:tr>
      <w:tr>
        <w:tc>
          <w:tcPr/>
          <w:p>
            <w:pPr>
              <w:pStyle w:val="Compact"/>
            </w:pPr>
            <w:r>
              <w:t xml:space="preserve">14–16</w:t>
            </w:r>
          </w:p>
        </w:tc>
        <w:tc>
          <w:tcPr/>
          <w:p>
            <w:pPr>
              <w:pStyle w:val="Compact"/>
            </w:pPr>
            <w:r>
              <w:t xml:space="preserve">Peter refuses three times on grounds of ceremonial uncleanness; the voice replies</w:t>
            </w:r>
            <w:r>
              <w:t xml:space="preserve"> </w:t>
            </w:r>
            <w:r>
              <w:t xml:space="preserve">“What God has made clean, do not call common”</w:t>
            </w:r>
            <w:r>
              <w:t xml:space="preserve"> </w:t>
            </w:r>
            <w:r>
              <w:t xml:space="preserve">— vision repeated three times</w:t>
            </w:r>
          </w:p>
        </w:tc>
        <w:tc>
          <w:tcPr/>
          <w:p>
            <w:pPr>
              <w:pStyle w:val="Compact"/>
            </w:pPr>
            <w:r>
              <w:t xml:space="preserve">Three refusals echoing Peter’s three denials;</w:t>
            </w:r>
            <w:r>
              <w:t xml:space="preserve"> </w:t>
            </w:r>
            <w:r>
              <w:t xml:space="preserve">“three times”</w:t>
            </w:r>
            <w:r>
              <w:t xml:space="preserve"> </w:t>
            </w:r>
            <w:r>
              <w:t xml:space="preserve">signals divine insistence, not suggestion</w:t>
            </w:r>
          </w:p>
        </w:tc>
      </w:tr>
      <w:tr>
        <w:tc>
          <w:tcPr/>
          <w:p>
            <w:pPr>
              <w:pStyle w:val="Compact"/>
            </w:pPr>
            <w:r>
              <w:t xml:space="preserve">17–20</w:t>
            </w:r>
          </w:p>
        </w:tc>
        <w:tc>
          <w:tcPr/>
          <w:p>
            <w:pPr>
              <w:pStyle w:val="Compact"/>
            </w:pPr>
            <w:r>
              <w:t xml:space="preserve">Peter puzzled; the Spirit explicitly identifies Cornelius’s messengers and commands Peter to go</w:t>
            </w:r>
            <w:r>
              <w:t xml:space="preserve"> </w:t>
            </w:r>
            <w:r>
              <w:t xml:space="preserve">“without hesitation”</w:t>
            </w:r>
          </w:p>
        </w:tc>
        <w:tc>
          <w:tcPr/>
          <w:p>
            <w:pPr>
              <w:pStyle w:val="Compact"/>
            </w:pPr>
            <w:r>
              <w:t xml:space="preserve">The Spirit removes interpretive ambiguity — Peter cannot claim misunderstanding</w:t>
            </w:r>
          </w:p>
        </w:tc>
      </w:tr>
      <w:tr>
        <w:tc>
          <w:tcPr/>
          <w:p>
            <w:pPr>
              <w:pStyle w:val="Compact"/>
            </w:pPr>
            <w:r>
              <w:t xml:space="preserve">21–23a</w:t>
            </w:r>
          </w:p>
        </w:tc>
        <w:tc>
          <w:tcPr/>
          <w:p>
            <w:pPr>
              <w:pStyle w:val="Compact"/>
            </w:pPr>
            <w:r>
              <w:t xml:space="preserve">Peter receives the messengers, hears their account, lodges them, departs the next morning</w:t>
            </w:r>
          </w:p>
        </w:tc>
        <w:tc>
          <w:tcPr/>
          <w:p>
            <w:pPr>
              <w:pStyle w:val="Compact"/>
            </w:pPr>
            <w:r>
              <w:t xml:space="preserve">Peter’s hospitality toward the men is itself an early boundary-crossing</w:t>
            </w:r>
          </w:p>
        </w:tc>
      </w:tr>
      <w:tr>
        <w:tc>
          <w:tcPr/>
          <w:p>
            <w:pPr>
              <w:pStyle w:val="Compact"/>
            </w:pPr>
            <w:r>
              <w:t xml:space="preserve">23b–29</w:t>
            </w:r>
          </w:p>
        </w:tc>
        <w:tc>
          <w:tcPr/>
          <w:p>
            <w:pPr>
              <w:pStyle w:val="Compact"/>
            </w:pPr>
            <w:r>
              <w:t xml:space="preserve">Peter arrives at Caesarea, finds Cornelius with household gathered; Cornelius falls at Peter’s feet; Peter lifts him; Peter confesses his new understanding:</w:t>
            </w:r>
            <w:r>
              <w:t xml:space="preserve"> </w:t>
            </w:r>
            <w:r>
              <w:t xml:space="preserve">“God has shown me that I should not call any person common or unclean”</w:t>
            </w:r>
          </w:p>
        </w:tc>
        <w:tc>
          <w:tcPr/>
          <w:p>
            <w:pPr>
              <w:pStyle w:val="Compact"/>
            </w:pPr>
            <w:r>
              <w:t xml:space="preserve">The doctrinal statement is given before the sermon — Peter declares his new understanding explicitly</w:t>
            </w:r>
          </w:p>
        </w:tc>
      </w:tr>
      <w:tr>
        <w:tc>
          <w:tcPr/>
          <w:p>
            <w:pPr>
              <w:pStyle w:val="Compact"/>
            </w:pPr>
            <w:r>
              <w:t xml:space="preserve">30–33</w:t>
            </w:r>
          </w:p>
        </w:tc>
        <w:tc>
          <w:tcPr/>
          <w:p>
            <w:pPr>
              <w:pStyle w:val="Compact"/>
            </w:pPr>
            <w:r>
              <w:t xml:space="preserve">Cornelius recounts his vision; declares the household assembled</w:t>
            </w:r>
            <w:r>
              <w:t xml:space="preserve"> </w:t>
            </w:r>
            <w:r>
              <w:t xml:space="preserve">“in the presence of God”</w:t>
            </w:r>
            <w:r>
              <w:t xml:space="preserve"> </w:t>
            </w:r>
            <w:r>
              <w:t xml:space="preserve">to hear what Peter has to say</w:t>
            </w:r>
          </w:p>
        </w:tc>
        <w:tc>
          <w:tcPr/>
          <w:p>
            <w:pPr>
              <w:pStyle w:val="Compact"/>
            </w:pPr>
            <w:r>
              <w:t xml:space="preserve">Cornelius frames the gathering as a divine appointment, not a social event</w:t>
            </w:r>
          </w:p>
        </w:tc>
      </w:tr>
      <w:tr>
        <w:tc>
          <w:tcPr/>
          <w:p>
            <w:pPr>
              <w:pStyle w:val="Compact"/>
            </w:pPr>
            <w:r>
              <w:t xml:space="preserve">34–35</w:t>
            </w:r>
          </w:p>
        </w:tc>
        <w:tc>
          <w:tcPr/>
          <w:p>
            <w:pPr>
              <w:pStyle w:val="Compact"/>
            </w:pPr>
            <w:r>
              <w:t xml:space="preserve">Peter’s opening declaration:</w:t>
            </w:r>
            <w:r>
              <w:t xml:space="preserve"> </w:t>
            </w:r>
            <w:r>
              <w:t xml:space="preserve">“Truly I understand that God shows no partiality, but in every nation anyone who fears him and does what is right is acceptable to him”</w:t>
            </w:r>
          </w:p>
        </w:tc>
        <w:tc>
          <w:tcPr/>
          <w:p>
            <w:pPr>
              <w:pStyle w:val="Compact"/>
            </w:pPr>
            <w:r>
              <w:t xml:space="preserve">The theological thesis of the sermon — verse 34 is the hinge of the entire chapter</w:t>
            </w:r>
          </w:p>
        </w:tc>
      </w:tr>
      <w:tr>
        <w:tc>
          <w:tcPr/>
          <w:p>
            <w:pPr>
              <w:pStyle w:val="Compact"/>
            </w:pPr>
            <w:r>
              <w:t xml:space="preserve">36–38</w:t>
            </w:r>
          </w:p>
        </w:tc>
        <w:tc>
          <w:tcPr/>
          <w:p>
            <w:pPr>
              <w:pStyle w:val="Compact"/>
            </w:pPr>
            <w:r>
              <w:t xml:space="preserve">The gospel proclaimed: Jesus of Nazareth, anointed with the Spirit, went about doing good and healing —</w:t>
            </w:r>
            <w:r>
              <w:t xml:space="preserve"> </w:t>
            </w:r>
            <w:r>
              <w:t xml:space="preserve">“for God was with him”</w:t>
            </w:r>
          </w:p>
        </w:tc>
        <w:tc>
          <w:tcPr/>
          <w:p>
            <w:pPr>
              <w:pStyle w:val="Compact"/>
            </w:pPr>
            <w:r>
              <w:t xml:space="preserve">The life of Jesus framed as the content of the</w:t>
            </w:r>
            <w:r>
              <w:t xml:space="preserve"> </w:t>
            </w:r>
            <w:r>
              <w:t xml:space="preserve">“word”</w:t>
            </w:r>
            <w:r>
              <w:t xml:space="preserve"> </w:t>
            </w:r>
            <w:r>
              <w:t xml:space="preserve">God sent to Israel</w:t>
            </w:r>
          </w:p>
        </w:tc>
      </w:tr>
      <w:tr>
        <w:tc>
          <w:tcPr/>
          <w:p>
            <w:pPr>
              <w:pStyle w:val="Compact"/>
            </w:pPr>
            <w:r>
              <w:t xml:space="preserve">39–41</w:t>
            </w:r>
          </w:p>
        </w:tc>
        <w:tc>
          <w:tcPr/>
          <w:p>
            <w:pPr>
              <w:pStyle w:val="Compact"/>
            </w:pPr>
            <w:r>
              <w:t xml:space="preserve">The apostolic witness:</w:t>
            </w:r>
            <w:r>
              <w:t xml:space="preserve"> </w:t>
            </w:r>
            <w:r>
              <w:t xml:space="preserve">“We are witnesses of all that he did both in the country of the Jews and in Jerusalem. They put him to death by hanging him on a tree, but God raised him on the third day and made him to appear”</w:t>
            </w:r>
          </w:p>
        </w:tc>
        <w:tc>
          <w:tcPr/>
          <w:p>
            <w:pPr>
              <w:pStyle w:val="Compact"/>
            </w:pPr>
            <w:r>
              <w:t xml:space="preserve">Death, resurrection, and appearances form the kerygmatic core</w:t>
            </w:r>
          </w:p>
        </w:tc>
      </w:tr>
      <w:tr>
        <w:tc>
          <w:tcPr/>
          <w:p>
            <w:pPr>
              <w:pStyle w:val="Compact"/>
            </w:pPr>
            <w:r>
              <w:t xml:space="preserve">42–43</w:t>
            </w:r>
          </w:p>
        </w:tc>
        <w:tc>
          <w:tcPr/>
          <w:p>
            <w:pPr>
              <w:pStyle w:val="Compact"/>
            </w:pPr>
            <w:r>
              <w:t xml:space="preserve">The charge and the promise: Jesus ordained as judge of living and dead; everyone who believes in Him receives forgiveness of sins</w:t>
            </w:r>
          </w:p>
        </w:tc>
        <w:tc>
          <w:tcPr/>
          <w:p>
            <w:pPr>
              <w:pStyle w:val="Compact"/>
            </w:pPr>
            <w:r>
              <w:t xml:space="preserve">Universal scope stated explicitly —</w:t>
            </w:r>
            <w:r>
              <w:t xml:space="preserve"> </w:t>
            </w:r>
            <w:r>
              <w:t xml:space="preserve">“everyone who believes,”</w:t>
            </w:r>
            <w:r>
              <w:t xml:space="preserve"> </w:t>
            </w:r>
            <w:r>
              <w:t xml:space="preserve">no ethnic qualification</w:t>
            </w:r>
          </w:p>
        </w:tc>
      </w:tr>
      <w:tr>
        <w:tc>
          <w:tcPr/>
          <w:p>
            <w:pPr>
              <w:pStyle w:val="Compact"/>
            </w:pPr>
            <w:r>
              <w:t xml:space="preserve">44–46</w:t>
            </w:r>
          </w:p>
        </w:tc>
        <w:tc>
          <w:tcPr/>
          <w:p>
            <w:pPr>
              <w:pStyle w:val="Compact"/>
            </w:pPr>
            <w:r>
              <w:t xml:space="preserve">The Spirit falls on all who heard — the Jewish companions are astonished; tongues and praise to God</w:t>
            </w:r>
          </w:p>
        </w:tc>
        <w:tc>
          <w:tcPr/>
          <w:p>
            <w:pPr>
              <w:pStyle w:val="Compact"/>
            </w:pPr>
            <w:r>
              <w:t xml:space="preserve">The Spirit’s timing is sovereign — before baptism, before any human decision about inclusion</w:t>
            </w:r>
          </w:p>
        </w:tc>
      </w:tr>
      <w:tr>
        <w:tc>
          <w:tcPr/>
          <w:p>
            <w:pPr>
              <w:pStyle w:val="Compact"/>
            </w:pPr>
            <w:r>
              <w:t xml:space="preserve">47–48</w:t>
            </w:r>
          </w:p>
        </w:tc>
        <w:tc>
          <w:tcPr/>
          <w:p>
            <w:pPr>
              <w:pStyle w:val="Compact"/>
            </w:pPr>
            <w:r>
              <w:t xml:space="preserve">Peter’s question:</w:t>
            </w:r>
            <w:r>
              <w:t xml:space="preserve"> </w:t>
            </w:r>
            <w:r>
              <w:t xml:space="preserve">“Can anyone withhold water for baptizing these people who have received the Holy Spirit just as we have?”</w:t>
            </w:r>
            <w:r>
              <w:t xml:space="preserve"> </w:t>
            </w:r>
            <w:r>
              <w:t xml:space="preserve">— orders baptism; stays several days</w:t>
            </w:r>
          </w:p>
        </w:tc>
        <w:tc>
          <w:tcPr/>
          <w:p>
            <w:pPr>
              <w:pStyle w:val="Compact"/>
            </w:pPr>
            <w:r>
              <w:t xml:space="preserve">Rhetorical question forecloses any procedural objection; the extended stay signals full fellowship, not cautious distance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1–23a</w:t>
            </w:r>
          </w:p>
        </w:tc>
        <w:tc>
          <w:tcPr/>
          <w:p>
            <w:pPr>
              <w:pStyle w:val="Compact"/>
            </w:pPr>
            <w:r>
              <w:t xml:space="preserve">Divine Preparation: Two Visions, One Purpose</w:t>
            </w:r>
          </w:p>
        </w:tc>
      </w:tr>
      <w:tr>
        <w:tc>
          <w:tcPr/>
          <w:p>
            <w:pPr>
              <w:pStyle w:val="Compact"/>
            </w:pPr>
            <w:r>
              <w:t xml:space="preserve">2</w:t>
            </w:r>
          </w:p>
        </w:tc>
        <w:tc>
          <w:tcPr/>
          <w:p>
            <w:pPr>
              <w:pStyle w:val="Compact"/>
            </w:pPr>
            <w:r>
              <w:t xml:space="preserve">23b–33</w:t>
            </w:r>
          </w:p>
        </w:tc>
        <w:tc>
          <w:tcPr/>
          <w:p>
            <w:pPr>
              <w:pStyle w:val="Compact"/>
            </w:pPr>
            <w:r>
              <w:t xml:space="preserve">Divine Convergence: The Boundary Crossed Before the Sermon</w:t>
            </w:r>
          </w:p>
        </w:tc>
      </w:tr>
      <w:tr>
        <w:tc>
          <w:tcPr/>
          <w:p>
            <w:pPr>
              <w:pStyle w:val="Compact"/>
            </w:pPr>
            <w:r>
              <w:t xml:space="preserve">3</w:t>
            </w:r>
          </w:p>
        </w:tc>
        <w:tc>
          <w:tcPr/>
          <w:p>
            <w:pPr>
              <w:pStyle w:val="Compact"/>
            </w:pPr>
            <w:r>
              <w:t xml:space="preserve">34–43</w:t>
            </w:r>
          </w:p>
        </w:tc>
        <w:tc>
          <w:tcPr/>
          <w:p>
            <w:pPr>
              <w:pStyle w:val="Compact"/>
            </w:pPr>
            <w:r>
              <w:t xml:space="preserve">Apostolic Proclamation: The Gospel Without Ethnic Qualification</w:t>
            </w:r>
          </w:p>
        </w:tc>
      </w:tr>
      <w:tr>
        <w:tc>
          <w:tcPr/>
          <w:p>
            <w:pPr>
              <w:pStyle w:val="Compact"/>
            </w:pPr>
            <w:r>
              <w:t xml:space="preserve">4</w:t>
            </w:r>
          </w:p>
        </w:tc>
        <w:tc>
          <w:tcPr/>
          <w:p>
            <w:pPr>
              <w:pStyle w:val="Compact"/>
            </w:pPr>
            <w:r>
              <w:t xml:space="preserve">44–48</w:t>
            </w:r>
          </w:p>
        </w:tc>
        <w:tc>
          <w:tcPr/>
          <w:p>
            <w:pPr>
              <w:pStyle w:val="Compact"/>
            </w:pPr>
            <w:r>
              <w:t xml:space="preserve">Divine Confirmation: The Spirit Forecloses Every Objection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tears down the wall between Jew and Gentile — the gospel is for all without distinction.</w:t>
      </w:r>
    </w:p>
    <w:p>
      <w:pPr>
        <w:pStyle w:val="BodyText"/>
      </w:pPr>
      <w:r>
        <w:rPr>
          <w:b/>
          <w:bCs/>
        </w:rPr>
        <w:t xml:space="preserve">Primary Claim:</w:t>
      </w:r>
      <w:r>
        <w:t xml:space="preserve"> </w:t>
      </w:r>
      <w:r>
        <w:t xml:space="preserve">God Himself — through vision, Spirit, and sovereign initiative — removes every basis for withholding the gospel from any person, and He calls His people to cross every boundary that their religious instincts would defend.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the walls you have built around the gospel that God never authorized. [Mind/Belief]</w:t>
      </w:r>
    </w:p>
    <w:p>
      <w:pPr>
        <w:pStyle w:val="BodyText"/>
      </w:pPr>
      <w:r>
        <w:t xml:space="preserve">Peter was not malicious — he was obedient to a real prior revelation. His resistance to the unclean animals was not prejudice but piety, and that is precisely what makes the vision so searching. The boundaries you have erected around who deserves to hear the gospel, who is likely to respond, who is</w:t>
      </w:r>
      <w:r>
        <w:t xml:space="preserve"> </w:t>
      </w:r>
      <w:r>
        <w:t xml:space="preserve">“our kind of person”</w:t>
      </w:r>
      <w:r>
        <w:t xml:space="preserve"> </w:t>
      </w:r>
      <w:r>
        <w:t xml:space="preserve">— many of them feel like faithfulness. This passage demands that you submit every such boundary to the question: Did God build this wall, or did I? The only acceptable answer is not comfort, not tradition, not instinct — it is the text. Cornelius was already on God’s list before Peter knew his name.</w:t>
      </w:r>
    </w:p>
    <w:p>
      <w:pPr>
        <w:pStyle w:val="BodyText"/>
      </w:pPr>
      <w:r>
        <w:rPr>
          <w:b/>
          <w:bCs/>
        </w:rPr>
        <w:t xml:space="preserve">2. Let the symmetry of the two visions produce wonder, not just information. [Affections/Worship]</w:t>
      </w:r>
    </w:p>
    <w:p>
      <w:pPr>
        <w:pStyle w:val="BodyText"/>
      </w:pPr>
      <w:r>
        <w:t xml:space="preserve">While Peter was praying on the rooftop in Joppa, Cornelius was praying in Caesarea. While God was preparing Peter to receive the Gentile, God was preparing the Gentile to receive Peter. This is not narrative tidiness — it is the choreography of divine sovereignty over human hearts simultaneously, across geography, across ethnicity, across religious history. The appropriate response is not</w:t>
      </w:r>
      <w:r>
        <w:t xml:space="preserve"> </w:t>
      </w:r>
      <w:r>
        <w:t xml:space="preserve">“how interesting”</w:t>
      </w:r>
      <w:r>
        <w:t xml:space="preserve"> </w:t>
      </w:r>
      <w:r>
        <w:t xml:space="preserve">but worship. The God who can move on a Roman centurion’s heart and a Jewish fisherman’s theology at the same moment, in the same hour, for the same purpose — that God is worthy of your complete confidence and your complete surrender. Let this chapter produce in you a larger God than you had before you read it.</w:t>
      </w:r>
    </w:p>
    <w:p>
      <w:pPr>
        <w:pStyle w:val="BodyText"/>
      </w:pPr>
      <w:r>
        <w:rPr>
          <w:b/>
          <w:bCs/>
        </w:rPr>
        <w:t xml:space="preserve">3. Cross the boundary that your religious formation makes feel most unnatural. [Will/Behavior]</w:t>
      </w:r>
    </w:p>
    <w:p>
      <w:pPr>
        <w:pStyle w:val="BodyText"/>
      </w:pPr>
      <w:r>
        <w:t xml:space="preserve">Peter’s discomfort was not imaginary — entering a Gentile home was a real social and religious rupture for a Jew. He went anyway, because the Spirit said to go</w:t>
      </w:r>
      <w:r>
        <w:t xml:space="preserve"> </w:t>
      </w:r>
      <w:r>
        <w:t xml:space="preserve">“without hesitation.”</w:t>
      </w:r>
      <w:r>
        <w:t xml:space="preserve"> </w:t>
      </w:r>
      <w:r>
        <w:t xml:space="preserve">There is a specific person, neighborhood, community, or context that your upbringing, your church culture, or your social formation makes feel like the wrong side of the sheet. It may be a racial boundary, a class boundary, a political boundary, or a religious-background boundary. You are not being asked to compromise the gospel — you are being asked to carry it there. The question is not</w:t>
      </w:r>
      <w:r>
        <w:t xml:space="preserve"> </w:t>
      </w:r>
      <w:r>
        <w:t xml:space="preserve">“do I feel ready?”</w:t>
      </w:r>
      <w:r>
        <w:t xml:space="preserve"> </w:t>
      </w:r>
      <w:r>
        <w:t xml:space="preserve">The question is:</w:t>
      </w:r>
      <w:r>
        <w:t xml:space="preserve"> </w:t>
      </w:r>
      <w:r>
        <w:t xml:space="preserve">“Has God prepared someone there the way He prepared Cornelius?”</w:t>
      </w:r>
      <w:r>
        <w:t xml:space="preserve"> </w:t>
      </w:r>
      <w:r>
        <w:t xml:space="preserve">The answer, given Acts 10, is almost certainly yes.</w:t>
      </w:r>
    </w:p>
    <w:p>
      <w:pPr>
        <w:pStyle w:val="BodyText"/>
      </w:pPr>
      <w:r>
        <w:rPr>
          <w:b/>
          <w:bCs/>
        </w:rPr>
        <w:t xml:space="preserve">4. Trust that the Spirit goes ahead of your proclamation — you are not the first one there. [Mind/Belief]</w:t>
      </w:r>
    </w:p>
    <w:p>
      <w:pPr>
        <w:pStyle w:val="BodyText"/>
      </w:pPr>
      <w:r>
        <w:t xml:space="preserve">One of the most paralyzing assumptions in personal evangelism is the belief that the person you are speaking to is entirely unprepared — that you are introducing God into a God-absent situation. Acts 10 refuses that assumption. Cornelius had already received divine attention before Peter arrived. Peter did not create the spiritual readiness — he delivered the word to a readiness God had already been cultivating. This should liberate your evangelism from the pressure of manufacturing receptivity. Your responsibility is faithful proclamation; God’s responsibility is sovereign preparation. Preach accordingly — with the confidence that you may be arriving at a conversation God has already begun.</w:t>
      </w:r>
    </w:p>
    <w:p>
      <w:pPr>
        <w:pStyle w:val="BodyText"/>
      </w:pPr>
      <w:r>
        <w:rPr>
          <w:b/>
          <w:bCs/>
        </w:rPr>
        <w:t xml:space="preserve">5. Refuse to let astonishment at God’s grace harden into gatekeeping. [Affections/Worship]</w:t>
      </w:r>
    </w:p>
    <w:p>
      <w:pPr>
        <w:pStyle w:val="BodyText"/>
      </w:pPr>
      <w:r>
        <w:t xml:space="preserve">The Jewish believers who came with Peter were</w:t>
      </w:r>
      <w:r>
        <w:t xml:space="preserve"> </w:t>
      </w:r>
      <w:r>
        <w:t xml:space="preserve">“astonished”</w:t>
      </w:r>
      <w:r>
        <w:t xml:space="preserve"> </w:t>
      </w:r>
      <w:r>
        <w:t xml:space="preserve">— and that astonishment was appropriate. But astonishment at grace must not calcify into a proprietary claim on grace. The history of the church is full of moments when an earlier generation of recipients of God’s mercy became the gatekeepers who questioned whether the next wave of recipients was legitimate. The Spirit’s falling on Cornelius’s household was designed in part to make that gatekeeping impossible. Let your own experience of grace — however unexpected, however undeserved — produce in you a posture of open-handed welcome rather than suspicious scrutiny toward whoever God is bringing next.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Acts 10 is the narrative demonstration of a truth that the entire New Testament assumes but rarely pauses to prove: that God’s electing grace operates without ethnic or religious precondition, and that the gospel is not the property of any particular people but the gift of God to all peoples. The chapter establishes that God’s initiative precedes and produces every element of the Cornelius event — the visions, the Spirit’s direction, the Spirit’s falling, the command to baptize. Human beings (Peter included) are consistently reactive rather than originative in this account. The theological weight of this is not merely missiological; it is a direct statement about the character of God: He is not the God of one tribe. He shows no partiality (v. 34), which means His grace is as wide as humanity and as deep as the cross. This passage does not open the door to universalism —</w:t>
      </w:r>
      <w:r>
        <w:t xml:space="preserve"> </w:t>
      </w:r>
      <w:r>
        <w:t xml:space="preserve">“everyone who believes in Him receives forgiveness”</w:t>
      </w:r>
      <w:r>
        <w:t xml:space="preserve"> </w:t>
      </w:r>
      <w:r>
        <w:t xml:space="preserve">is still the condition — but it removes every human-constructed ceiling on who may believe.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Acts 10 displays the covenant of grace in its full-orbed New Covenant expansion. The promises made to Abraham concerning</w:t>
      </w:r>
      <w:r>
        <w:t xml:space="preserve"> </w:t>
      </w:r>
      <w:r>
        <w:t xml:space="preserve">“all the families of the earth”</w:t>
      </w:r>
      <w:r>
        <w:t xml:space="preserve"> </w:t>
      </w:r>
      <w:r>
        <w:t xml:space="preserve">are not reaching their fulfillment through human strategy or missionary heroism but through God’s direct, unilateral action — vision, Spirit, command. This is consistent with the Reformed understanding of sovereign grace: God does not wait for human readiness or institutional permission; He prepares the heart and sends the word in His own time by His own initiative. The chapter also functions as a powerful anti-moralist passage: Cornelius’s devoutness does not save him — it leads him to the Savior. The distinction is crucial and Reformed: general religious seeking is a preparation for the gospel, not a substitute for it. Justification comes through faith in the specific person and work of Jesus Christ (v. 43), not through accumulated religious sincerity. Finally, the Spirit’s falling before baptism is a Reformed sacramental anchor: the sign follows the reality; the sacrament confirms what God has already accomplished by His Spirit; the church’s administration of baptism is obedient, not generative.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gospel has no ethnic fine print, no cultural qualification, and no boundary that God Himself has not already crossed in His own sovereignty before you arrived. The only question Acts 10 leaves you with is Peter’s question — phrased differently:</w:t>
      </w:r>
      <w:r>
        <w:t xml:space="preserve"> </w:t>
      </w:r>
      <w:r>
        <w:rPr>
          <w:i/>
          <w:iCs/>
        </w:rPr>
        <w:t xml:space="preserve">Can you withhold the gospel from anyone to whom God has already gone ahead of you?</w:t>
      </w:r>
      <w:r>
        <w:t xml:space="preserve"> </w:t>
      </w:r>
      <w:r>
        <w:t xml:space="preserve">The answer the chapter gives is no. Go without hesitation.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Acts 10 to a general lesson about diversity or inclusion without grounding it in the gospel.</w:t>
      </w:r>
      <w:r>
        <w:t xml:space="preserve"> </w:t>
      </w:r>
      <w:r>
        <w:t xml:space="preserve">The chapter is not primarily about multicultural community or social reconciliation — it is about the exclusive gospel of Jesus Christ being universally available. Preach it as a gospel passage, not a social ethics passage. The</w:t>
      </w:r>
      <w:r>
        <w:t xml:space="preserve"> </w:t>
      </w:r>
      <w:r>
        <w:t xml:space="preserve">“no partiality”</w:t>
      </w:r>
      <w:r>
        <w:t xml:space="preserve"> </w:t>
      </w:r>
      <w:r>
        <w:t xml:space="preserve">of verse 34 is not a statement about human dignity programs; it is a statement about the scope of Christ’s atonement and the Spirit’s reach. The wall that comes down in Acts 10 is the wall between sinners and the Savior — not merely the wall between Jews and Gentiles as ethnic groups.</w:t>
      </w:r>
    </w:p>
    <w:p>
      <w:pPr>
        <w:numPr>
          <w:ilvl w:val="0"/>
          <w:numId w:val="1002"/>
        </w:numPr>
      </w:pPr>
      <w:r>
        <w:rPr>
          <w:b/>
          <w:bCs/>
        </w:rPr>
        <w:t xml:space="preserve">Using Cornelius’s pre-conversion devoutness to imply salvation outside of Christ.</w:t>
      </w:r>
      <w:r>
        <w:t xml:space="preserve"> </w:t>
      </w:r>
      <w:r>
        <w:t xml:space="preserve">Cornelius is a God-fearer, not a saved man — until Peter preaches and the Spirit falls. His devoutness is presented as the context for divine preparation, not the content of divine salvation. Preachers who use this passage to suggest that sincere religious seeking from any tradition leads to God have missed the passage’s own corrective: the angel does not say</w:t>
      </w:r>
      <w:r>
        <w:t xml:space="preserve"> </w:t>
      </w:r>
      <w:r>
        <w:t xml:space="preserve">“you are already accepted”</w:t>
      </w:r>
      <w:r>
        <w:t xml:space="preserve"> </w:t>
      </w:r>
      <w:r>
        <w:t xml:space="preserve">— he says</w:t>
      </w:r>
      <w:r>
        <w:t xml:space="preserve"> </w:t>
      </w:r>
      <w:r>
        <w:t xml:space="preserve">“send for Peter, who will tell you how to be saved”</w:t>
      </w:r>
      <w:r>
        <w:t xml:space="preserve"> </w:t>
      </w:r>
      <w:r>
        <w:t xml:space="preserve">(Acts 11:14 makes this explicit). Do not let Cornelius become the proof text for religious pluralism.</w:t>
      </w:r>
    </w:p>
    <w:p>
      <w:pPr>
        <w:numPr>
          <w:ilvl w:val="0"/>
          <w:numId w:val="1002"/>
        </w:numPr>
      </w:pPr>
      <w:r>
        <w:rPr>
          <w:b/>
          <w:bCs/>
        </w:rPr>
        <w:t xml:space="preserve">Treating the pre-baptism Spirit-fall as normative for a two-stage conversion experience.</w:t>
      </w:r>
      <w:r>
        <w:t xml:space="preserve"> </w:t>
      </w:r>
      <w:r>
        <w:t xml:space="preserve">Pentecostal and charismatic interpreters sometimes read this passage as establishing a pattern of post-conversion Spirit-baptism evidenced by tongues. The narrative purpose of the sequence is to remove any procedural basis for excluding Gentiles from baptism — the Spirit’s arrival before the water is evidence that God has already acted, not a template for Christian experience. The Reformed preacher should handle this carefully: acknowledge the genuine exegetical question, but establish that the exception proves the rule rather than replacing it.</w:t>
      </w:r>
    </w:p>
    <w:p>
      <w:pPr>
        <w:numPr>
          <w:ilvl w:val="0"/>
          <w:numId w:val="1002"/>
        </w:numPr>
      </w:pPr>
      <w:r>
        <w:rPr>
          <w:b/>
          <w:bCs/>
        </w:rPr>
        <w:t xml:space="preserve">Moralizing Peter as an example to emulate without grounding his obedience in divine compulsion.</w:t>
      </w:r>
      <w:r>
        <w:t xml:space="preserve"> </w:t>
      </w:r>
      <w:r>
        <w:t xml:space="preserve">Peter does not overcome his Jewish exclusivism through moral growth, cultural sensitivity training, or theological insight — he overcomes it because God gives him a vision three times and the Spirit explicitly names the men at the door. The homiletical danger is to preach</w:t>
      </w:r>
      <w:r>
        <w:t xml:space="preserve"> </w:t>
      </w:r>
      <w:r>
        <w:t xml:space="preserve">“be like Peter and cross your cultural boundaries”</w:t>
      </w:r>
      <w:r>
        <w:t xml:space="preserve"> </w:t>
      </w:r>
      <w:r>
        <w:t xml:space="preserve">without noting that Peter crossed his because God would not let him refuse. The application is real — we must follow God across boundaries — but the motivation must be grounded in God’s initiative, not Peter’s heroism.</w:t>
      </w:r>
    </w:p>
    <w:p>
      <w:pPr>
        <w:numPr>
          <w:ilvl w:val="0"/>
          <w:numId w:val="1002"/>
        </w:numPr>
      </w:pPr>
      <w:r>
        <w:rPr>
          <w:b/>
          <w:bCs/>
        </w:rPr>
        <w:t xml:space="preserve">Neglecting the content of Peter’s sermon (vv. 34–43) in favor of the surrounding narrative drama.</w:t>
      </w:r>
      <w:r>
        <w:t xml:space="preserve"> </w:t>
      </w:r>
      <w:r>
        <w:t xml:space="preserve">The visions, the convergence, and the Spirit’s falling are remarkable — but the theological spine of the chapter is Peter’s compact gospel summary. This is the first complete apostolic gospel proclamation to Gentiles in Acts, and it deserves exposition: the life of Jesus, the cross, the resurrection, the appearances, the judgment, and the promise of forgiveness through faith in His name. A preaching series or study that dwells on the narrative frame and rushes through the sermon has inverted the chapter’s priorities.</w:t>
      </w:r>
    </w:p>
    <w:p>
      <w:pPr>
        <w:numPr>
          <w:ilvl w:val="0"/>
          <w:numId w:val="1002"/>
        </w:numPr>
      </w:pPr>
      <w:r>
        <w:rPr>
          <w:b/>
          <w:bCs/>
        </w:rPr>
        <w:t xml:space="preserve">Missing the ecclesiological implications of Peter’s extended stay (v. 48b).</w:t>
      </w:r>
      <w:r>
        <w:t xml:space="preserve"> </w:t>
      </w:r>
      <w:r>
        <w:t xml:space="preserve">The chapter closes not with baptism but with Peter remaining</w:t>
      </w:r>
      <w:r>
        <w:t xml:space="preserve"> </w:t>
      </w:r>
      <w:r>
        <w:t xml:space="preserve">“for several days.”</w:t>
      </w:r>
      <w:r>
        <w:t xml:space="preserve"> </w:t>
      </w:r>
      <w:r>
        <w:t xml:space="preserve">This is not incidental — it signals that boundary-crossing in the gospel leads to fellowship, not just conversion. The gospel does not produce distant beneficence (</w:t>
      </w:r>
      <w:r>
        <w:t xml:space="preserve">“I preached to them; now I’ll go back to my people”</w:t>
      </w:r>
      <w:r>
        <w:t xml:space="preserve">) but genuine community across the former divide. Preachers who end at baptism miss the chapter’s final image: a Jewish apostle eating and staying with a Gentile household, the wall not merely breached but removed.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2026-07-14T21:07:41Z</dcterms:created>
  <dcterms:modified xsi:type="dcterms:W3CDTF">2026-07-14T21:07:41Z</dcterms:modified>
</cp:coreProperties>
</file>

<file path=docProps/custom.xml><?xml version="1.0" encoding="utf-8"?>
<Properties xmlns="http://schemas.openxmlformats.org/officeDocument/2006/custom-properties" xmlns:vt="http://schemas.openxmlformats.org/officeDocument/2006/docPropsVTypes"/>
</file>